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12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</w:p>
    <w:p w:rsidR="003D2512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Президенті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ің</w:t>
      </w:r>
      <w:proofErr w:type="spellEnd"/>
    </w:p>
    <w:p w:rsidR="003D2512" w:rsidRDefault="003D2512" w:rsidP="003D2512">
      <w:pPr>
        <w:shd w:val="clear" w:color="auto" w:fill="FFFFFF"/>
        <w:ind w:left="5388" w:firstLine="708"/>
        <w:rPr>
          <w:sz w:val="28"/>
          <w:szCs w:val="28"/>
        </w:rPr>
      </w:pPr>
      <w:r>
        <w:rPr>
          <w:sz w:val="28"/>
          <w:szCs w:val="28"/>
        </w:rPr>
        <w:t xml:space="preserve">  2017 </w:t>
      </w:r>
      <w:proofErr w:type="spellStart"/>
      <w:r>
        <w:rPr>
          <w:sz w:val="28"/>
          <w:szCs w:val="28"/>
        </w:rPr>
        <w:t>жылғы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24 қарашадағы</w:t>
      </w:r>
      <w:r>
        <w:rPr>
          <w:sz w:val="28"/>
          <w:szCs w:val="28"/>
        </w:rPr>
        <w:t xml:space="preserve">      </w:t>
      </w:r>
    </w:p>
    <w:p w:rsidR="003D2512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588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Жарлығына</w:t>
      </w:r>
      <w:proofErr w:type="spellEnd"/>
      <w:r>
        <w:rPr>
          <w:sz w:val="28"/>
          <w:szCs w:val="28"/>
        </w:rPr>
        <w:t xml:space="preserve">      </w:t>
      </w:r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  <w:lang w:val="kk-KZ"/>
        </w:rPr>
      </w:pPr>
      <w:r w:rsidRPr="00C308AA">
        <w:rPr>
          <w:sz w:val="28"/>
          <w:szCs w:val="28"/>
        </w:rPr>
        <w:t>1-ҚОСЫМША</w:t>
      </w:r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proofErr w:type="spellStart"/>
      <w:r w:rsidRPr="00C308AA">
        <w:rPr>
          <w:sz w:val="28"/>
          <w:szCs w:val="28"/>
        </w:rPr>
        <w:t>Қазақстан</w:t>
      </w:r>
      <w:proofErr w:type="spellEnd"/>
      <w:r w:rsidRPr="00C308AA">
        <w:rPr>
          <w:sz w:val="28"/>
          <w:szCs w:val="28"/>
        </w:rPr>
        <w:t xml:space="preserve"> </w:t>
      </w:r>
      <w:proofErr w:type="spellStart"/>
      <w:r w:rsidRPr="00C308AA">
        <w:rPr>
          <w:sz w:val="28"/>
          <w:szCs w:val="28"/>
        </w:rPr>
        <w:t>Республикасы</w:t>
      </w:r>
      <w:proofErr w:type="spellEnd"/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proofErr w:type="spellStart"/>
      <w:r w:rsidRPr="00C308AA">
        <w:rPr>
          <w:sz w:val="28"/>
          <w:szCs w:val="28"/>
        </w:rPr>
        <w:t>Президенті</w:t>
      </w:r>
      <w:proofErr w:type="gramStart"/>
      <w:r w:rsidRPr="00C308AA">
        <w:rPr>
          <w:sz w:val="28"/>
          <w:szCs w:val="28"/>
        </w:rPr>
        <w:t>н</w:t>
      </w:r>
      <w:proofErr w:type="gramEnd"/>
      <w:r w:rsidRPr="00C308AA">
        <w:rPr>
          <w:sz w:val="28"/>
          <w:szCs w:val="28"/>
        </w:rPr>
        <w:t>ің</w:t>
      </w:r>
      <w:proofErr w:type="spellEnd"/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r w:rsidRPr="00C308AA">
        <w:rPr>
          <w:sz w:val="28"/>
          <w:szCs w:val="28"/>
        </w:rPr>
        <w:t xml:space="preserve">2006 </w:t>
      </w:r>
      <w:proofErr w:type="spellStart"/>
      <w:r w:rsidRPr="00C308AA">
        <w:rPr>
          <w:sz w:val="28"/>
          <w:szCs w:val="28"/>
        </w:rPr>
        <w:t>жылғы</w:t>
      </w:r>
      <w:proofErr w:type="spellEnd"/>
      <w:r w:rsidRPr="00C308AA">
        <w:rPr>
          <w:sz w:val="28"/>
          <w:szCs w:val="28"/>
        </w:rPr>
        <w:t xml:space="preserve"> 9 </w:t>
      </w:r>
      <w:proofErr w:type="spellStart"/>
      <w:r w:rsidRPr="00C308AA">
        <w:rPr>
          <w:sz w:val="28"/>
          <w:szCs w:val="28"/>
        </w:rPr>
        <w:t>қазандағы</w:t>
      </w:r>
      <w:proofErr w:type="spellEnd"/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r w:rsidRPr="00C308AA">
        <w:rPr>
          <w:sz w:val="28"/>
          <w:szCs w:val="28"/>
        </w:rPr>
        <w:t xml:space="preserve">№ 194 </w:t>
      </w:r>
      <w:proofErr w:type="spellStart"/>
      <w:r w:rsidRPr="00C308AA">
        <w:rPr>
          <w:sz w:val="28"/>
          <w:szCs w:val="28"/>
        </w:rPr>
        <w:t>Жарлығымен</w:t>
      </w:r>
      <w:proofErr w:type="spellEnd"/>
    </w:p>
    <w:p w:rsidR="003D2512" w:rsidRPr="00C308AA" w:rsidRDefault="003D2512" w:rsidP="003D2512">
      <w:pPr>
        <w:shd w:val="clear" w:color="auto" w:fill="FFFFFF"/>
        <w:ind w:left="6096"/>
        <w:jc w:val="center"/>
        <w:rPr>
          <w:sz w:val="28"/>
          <w:szCs w:val="28"/>
        </w:rPr>
      </w:pPr>
      <w:r w:rsidRPr="00C308AA">
        <w:rPr>
          <w:sz w:val="28"/>
          <w:szCs w:val="28"/>
        </w:rPr>
        <w:t>БЕКІТІЛГЕН</w:t>
      </w:r>
    </w:p>
    <w:p w:rsidR="003D2512" w:rsidRDefault="003D2512" w:rsidP="003D251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2512" w:rsidRDefault="003D2512" w:rsidP="003D251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2512" w:rsidRDefault="003D2512" w:rsidP="003D2512">
      <w:pPr>
        <w:shd w:val="clear" w:color="auto" w:fill="FFFFFF"/>
        <w:tabs>
          <w:tab w:val="left" w:pos="1100"/>
        </w:tabs>
        <w:jc w:val="center"/>
        <w:rPr>
          <w:rFonts w:eastAsia="Consolas"/>
          <w:b/>
          <w:sz w:val="28"/>
          <w:szCs w:val="28"/>
          <w:lang w:eastAsia="en-US"/>
        </w:rPr>
      </w:pPr>
      <w:proofErr w:type="spellStart"/>
      <w:r>
        <w:rPr>
          <w:rFonts w:eastAsia="Consolas"/>
          <w:b/>
          <w:sz w:val="28"/>
          <w:szCs w:val="28"/>
          <w:lang w:eastAsia="en-US"/>
        </w:rPr>
        <w:t>Қазақстан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onsolas"/>
          <w:b/>
          <w:sz w:val="28"/>
          <w:szCs w:val="28"/>
          <w:lang w:eastAsia="en-US"/>
        </w:rPr>
        <w:t>Республикасы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onsolas"/>
          <w:b/>
          <w:sz w:val="28"/>
          <w:szCs w:val="28"/>
          <w:lang w:eastAsia="en-US"/>
        </w:rPr>
        <w:t>Президентiнiң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«Алтын сапа» </w:t>
      </w:r>
      <w:proofErr w:type="spellStart"/>
      <w:r>
        <w:rPr>
          <w:rFonts w:eastAsia="Consolas"/>
          <w:b/>
          <w:sz w:val="28"/>
          <w:szCs w:val="28"/>
          <w:lang w:eastAsia="en-US"/>
        </w:rPr>
        <w:t>сыйлығын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onsolas"/>
          <w:b/>
          <w:sz w:val="28"/>
          <w:szCs w:val="28"/>
          <w:lang w:eastAsia="en-US"/>
        </w:rPr>
        <w:t>алу</w:t>
      </w:r>
      <w:proofErr w:type="gramEnd"/>
      <w:r>
        <w:rPr>
          <w:rFonts w:eastAsia="Consolas"/>
          <w:b/>
          <w:sz w:val="28"/>
          <w:szCs w:val="28"/>
          <w:lang w:eastAsia="en-US"/>
        </w:rPr>
        <w:t>ға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onsolas"/>
          <w:b/>
          <w:sz w:val="28"/>
          <w:szCs w:val="28"/>
          <w:lang w:eastAsia="en-US"/>
        </w:rPr>
        <w:t>арналған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конкурс </w:t>
      </w:r>
      <w:proofErr w:type="spellStart"/>
      <w:r>
        <w:rPr>
          <w:rFonts w:eastAsia="Consolas"/>
          <w:b/>
          <w:sz w:val="28"/>
          <w:szCs w:val="28"/>
          <w:lang w:eastAsia="en-US"/>
        </w:rPr>
        <w:t>өткiзу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onsolas"/>
          <w:b/>
          <w:sz w:val="28"/>
          <w:szCs w:val="28"/>
          <w:lang w:eastAsia="en-US"/>
        </w:rPr>
        <w:t>және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лауреат </w:t>
      </w:r>
      <w:proofErr w:type="spellStart"/>
      <w:r>
        <w:rPr>
          <w:rFonts w:eastAsia="Consolas"/>
          <w:b/>
          <w:sz w:val="28"/>
          <w:szCs w:val="28"/>
          <w:lang w:eastAsia="en-US"/>
        </w:rPr>
        <w:t>атағын</w:t>
      </w:r>
      <w:proofErr w:type="spellEnd"/>
      <w:r>
        <w:rPr>
          <w:rFonts w:eastAsia="Consolas"/>
          <w:b/>
          <w:sz w:val="28"/>
          <w:szCs w:val="28"/>
          <w:lang w:eastAsia="en-US"/>
        </w:rPr>
        <w:t xml:space="preserve"> беру </w:t>
      </w:r>
    </w:p>
    <w:p w:rsidR="003D2512" w:rsidRPr="00C308AA" w:rsidRDefault="003D2512" w:rsidP="003D2512">
      <w:pPr>
        <w:shd w:val="clear" w:color="auto" w:fill="FFFFFF"/>
        <w:tabs>
          <w:tab w:val="left" w:pos="1100"/>
        </w:tabs>
        <w:jc w:val="center"/>
        <w:rPr>
          <w:rFonts w:eastAsia="Consolas"/>
          <w:b/>
          <w:sz w:val="28"/>
          <w:szCs w:val="28"/>
          <w:lang w:val="kk-KZ" w:eastAsia="en-US"/>
        </w:rPr>
      </w:pPr>
      <w:r w:rsidRPr="00C308AA">
        <w:rPr>
          <w:rFonts w:eastAsia="Consolas"/>
          <w:b/>
          <w:sz w:val="28"/>
          <w:szCs w:val="28"/>
          <w:lang w:val="kk-KZ" w:eastAsia="en-US"/>
        </w:rPr>
        <w:t>ҚАҒИДАЛАРЫ</w:t>
      </w:r>
    </w:p>
    <w:p w:rsidR="003D2512" w:rsidRDefault="003D2512" w:rsidP="003D2512">
      <w:pPr>
        <w:shd w:val="clear" w:color="auto" w:fill="FFFFFF"/>
        <w:tabs>
          <w:tab w:val="left" w:pos="1100"/>
        </w:tabs>
        <w:ind w:firstLine="709"/>
        <w:jc w:val="both"/>
        <w:rPr>
          <w:rFonts w:eastAsia="Consolas"/>
          <w:sz w:val="28"/>
          <w:szCs w:val="28"/>
          <w:lang w:eastAsia="en-US"/>
        </w:rPr>
      </w:pPr>
    </w:p>
    <w:p w:rsidR="003D2512" w:rsidRPr="0049536D" w:rsidRDefault="003D2512" w:rsidP="003D2512">
      <w:pPr>
        <w:numPr>
          <w:ilvl w:val="0"/>
          <w:numId w:val="1"/>
        </w:numPr>
        <w:shd w:val="clear" w:color="auto" w:fill="FFFFFF"/>
        <w:tabs>
          <w:tab w:val="left" w:pos="1100"/>
        </w:tabs>
        <w:ind w:left="0" w:firstLine="709"/>
        <w:jc w:val="both"/>
        <w:rPr>
          <w:rFonts w:eastAsia="Consolas"/>
          <w:sz w:val="28"/>
          <w:szCs w:val="28"/>
          <w:lang w:val="kk-KZ" w:eastAsia="en-US"/>
        </w:rPr>
      </w:pPr>
      <w:proofErr w:type="spellStart"/>
      <w:r w:rsidRPr="0049536D">
        <w:rPr>
          <w:rFonts w:eastAsia="Consolas"/>
          <w:sz w:val="28"/>
          <w:szCs w:val="28"/>
          <w:lang w:eastAsia="en-US"/>
        </w:rPr>
        <w:t>Қазақстан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Республикасы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Президент</w:t>
      </w:r>
      <w:proofErr w:type="gramStart"/>
      <w:r w:rsidRPr="0049536D">
        <w:rPr>
          <w:rFonts w:eastAsia="Consolas"/>
          <w:sz w:val="28"/>
          <w:szCs w:val="28"/>
          <w:lang w:eastAsia="en-US"/>
        </w:rPr>
        <w:t>i</w:t>
      </w:r>
      <w:proofErr w:type="gramEnd"/>
      <w:r w:rsidRPr="0049536D">
        <w:rPr>
          <w:rFonts w:eastAsia="Consolas"/>
          <w:sz w:val="28"/>
          <w:szCs w:val="28"/>
          <w:lang w:eastAsia="en-US"/>
        </w:rPr>
        <w:t>нiң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«Алтын сапа»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сыйлығы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(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бұдан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әрi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–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сыйлық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)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өнiмнiң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және</w:t>
      </w:r>
      <w:proofErr w:type="spellEnd"/>
      <w:r w:rsidRPr="0049536D">
        <w:rPr>
          <w:rFonts w:eastAsia="Consolas"/>
          <w:sz w:val="28"/>
          <w:szCs w:val="28"/>
          <w:lang w:eastAsia="en-US"/>
        </w:rPr>
        <w:t>/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немесе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көрсетілетін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қызметтердiң</w:t>
      </w:r>
      <w:proofErr w:type="spellEnd"/>
      <w:r w:rsidRPr="0049536D">
        <w:rPr>
          <w:rFonts w:eastAsia="Consolas"/>
          <w:sz w:val="28"/>
          <w:szCs w:val="28"/>
          <w:lang w:eastAsia="en-US"/>
        </w:rPr>
        <w:t xml:space="preserve"> </w:t>
      </w:r>
      <w:proofErr w:type="spellStart"/>
      <w:r w:rsidRPr="0049536D">
        <w:rPr>
          <w:rFonts w:eastAsia="Consolas"/>
          <w:sz w:val="28"/>
          <w:szCs w:val="28"/>
          <w:lang w:eastAsia="en-US"/>
        </w:rPr>
        <w:t>сапасы</w:t>
      </w:r>
      <w:proofErr w:type="spellEnd"/>
      <w:r w:rsidRPr="0049536D">
        <w:rPr>
          <w:rFonts w:eastAsia="Consolas"/>
          <w:sz w:val="28"/>
          <w:szCs w:val="28"/>
          <w:lang w:val="kk-KZ" w:eastAsia="en-US"/>
        </w:rPr>
        <w:t xml:space="preserve"> саласында ұйымның елеулі нәтижелерге қол жеткiзгенi үшiн, олардың қауiпсiздiгiн қамтамасыз еткені, сондай-ақ ұйымның сапаны басқарудың тиiмдiлiгi жоғары әдiстерiн енгiзгенi үшiн конкурстық негiзде жыл сайын берiледi.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 w:eastAsia="en-US"/>
        </w:rPr>
        <w:t>Сыйлық лауреат атағына ие болған конкурсқа қатысушыларға конкурстың эмблемасын, лауреаттар дипломдарын және ақшалай сыйақыны берудi көздейді.</w:t>
      </w:r>
    </w:p>
    <w:p w:rsidR="003D2512" w:rsidRDefault="003D2512" w:rsidP="003D2512">
      <w:pPr>
        <w:shd w:val="clear" w:color="auto" w:fill="FFFFFF"/>
        <w:tabs>
          <w:tab w:val="left" w:pos="1100"/>
        </w:tabs>
        <w:ind w:firstLine="709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Ақшалай сыйақы мөлшері 450 (төрт жүз елу) айлық есептік көрсеткішті құрайды.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2. </w:t>
      </w:r>
      <w:r>
        <w:rPr>
          <w:rFonts w:eastAsia="Consolas"/>
          <w:sz w:val="28"/>
          <w:szCs w:val="28"/>
          <w:lang w:val="kk-KZ" w:eastAsia="en-US"/>
        </w:rPr>
        <w:t>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 (бұдан әрі – Комиссия) осы Қағидалардың 5-тармағында көзделген төрт номинациядағы үш санат бойынша жыл сайын сыйлықтар береді.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Сыйлық лауреаты атағы Қазақстан Республикасы Президентiнiң «Алтын сапа» сыйлығын алуға арналған конкурстың (бұдан әрi – конкурс) жеңiмпаздарына Комиссия шешiмiнiң негiзiнде берiледi.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4. Сыйлық алуға Қазақстан Республикасының аумағында тауарлар өндірумен (қару-жарақ пен әскери техника өндіруді қоспағанда), қызметтер көрсетумен айналысатын дара кәсіпкерлер мен заңды тұлғалар (бұдан әрі – конкурсқа қатысушылар) үміткер бола алады.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 w:rsidRPr="00C308AA">
        <w:rPr>
          <w:rFonts w:eastAsia="Consolas"/>
          <w:sz w:val="28"/>
          <w:szCs w:val="28"/>
          <w:lang w:val="kk-KZ" w:eastAsia="en-US"/>
        </w:rPr>
        <w:lastRenderedPageBreak/>
        <w:t>Мемлекеттің қатысу үлесі 50%-дан асатын ұйымдар, сондай-ақ өздеріне қатысты оңалту және банкроттық туралы Қазақстан Республикасының заңнамасында көзделген рәсімдерді жүзеге асыру туралы шешімдер белгіленген тәртіппен қабылданған ұйымдар конкурсқа қатысуға жіберілмейді.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5. Конкурсқа қатысушылар Комиссияға кемiнде үш жыл кезеңде шығарылатын өнiмнiң немесе көрсетiлетiн қызметтiң жоғары сапасын растауға тиiс.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Ұйымдар конкурсқа мынадай номинациялар бойынша қатысады: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1) «Өндiрiстiк мақсаттағы үздiк кәсiпорын»;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2) «Халық тұтынатын тауарларды шығаратын үздiк кәсiпорын»;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3) «Қызметтер көрсететiн үздiк кәсiпорын»;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4) «Азық-түлік тауарларын және/немесе ауыл шаруашылығы өнімдерін шығаратын үздік кәсіпорын».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Әр номинацияда мынадай санаттар бойынша үш сыйлық беріледі: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1) шағын кәсіпкерлік субъектісі;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2) орта кәсіпкерлік субъектісі;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3) ірі кәсіпкерлік субъектісі.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Конкурста «Үздік индустриялық жоба», «Үздік инновациялық жоба» арнайы сыйлықтары тағайындалады.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Қазақстан Республикасының Ұлттық кәсіпкерлер палатасы сыйлық алуға арналған конкурсты ұйымдастырушы (бұдан әрi – конкурсты ұйымдастырушы) болып табылады.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Сыйлықты белгілі бір номинацияда алғаннан кейін төрт жыл бойы оны алуға қайта ұсынуға жол берілмейді.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Конкурсты ұйымдастырушы жыл сайын ағымдағы жылғы </w:t>
      </w:r>
      <w:r w:rsidRPr="00C308AA">
        <w:rPr>
          <w:sz w:val="28"/>
          <w:szCs w:val="28"/>
          <w:lang w:val="kk-KZ"/>
        </w:rPr>
        <w:t>ақпанда осы конкурсты өткiзу туралы бұқаралық ақпарат құралдарында хабарлайды.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C308AA">
        <w:rPr>
          <w:sz w:val="28"/>
          <w:szCs w:val="28"/>
          <w:lang w:val="kk-KZ"/>
        </w:rPr>
        <w:t>9. Конкурсқа қатысуға ниет бiлдiрген ұйымдар Қазақстан</w:t>
      </w:r>
      <w:r>
        <w:rPr>
          <w:sz w:val="28"/>
          <w:szCs w:val="28"/>
          <w:lang w:val="kk-KZ"/>
        </w:rPr>
        <w:t xml:space="preserve"> Республикасының Yкiметi бекiтетін Қазақстан Республикасы Президентiнiң «Алтын сапа» сыйлығын алуға арналған конкурсқа қатысушылардың материалдарын ресiмдеу, ұсыну және алдын ала бағалау қағидаларына сәйкес материалдарды ресiмдейдi және конкурсты ұйымдастырушыға бередi.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>
        <w:rPr>
          <w:rFonts w:eastAsia="Consolas"/>
          <w:sz w:val="28"/>
          <w:szCs w:val="28"/>
          <w:lang w:val="kk-KZ" w:eastAsia="en-US"/>
        </w:rPr>
        <w:t>Конкурс төрт кезеңмен өткізіледі: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 xml:space="preserve">1) бірінші кезеңде </w:t>
      </w:r>
      <w:r w:rsidRPr="00C308AA">
        <w:rPr>
          <w:rFonts w:eastAsia="Consolas"/>
          <w:sz w:val="28"/>
          <w:szCs w:val="28"/>
          <w:lang w:val="kk-KZ" w:eastAsia="en-US"/>
        </w:rPr>
        <w:t>конкурсты ұйымдастырушы конкурсқа қатысуға өтінімдер қабылдауды және</w:t>
      </w:r>
      <w:r>
        <w:rPr>
          <w:rFonts w:eastAsia="Consolas"/>
          <w:sz w:val="28"/>
          <w:szCs w:val="28"/>
          <w:lang w:val="kk-KZ" w:eastAsia="en-US"/>
        </w:rPr>
        <w:t xml:space="preserve"> материалдарды алдын ала бағалауды жүзеге асырады;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2) екінші кезеңде</w:t>
      </w:r>
      <w:r>
        <w:rPr>
          <w:rFonts w:ascii="Consolas" w:eastAsia="Consolas" w:hAnsi="Consolas" w:cs="Consolas"/>
          <w:sz w:val="22"/>
          <w:szCs w:val="22"/>
          <w:lang w:val="kk-KZ" w:eastAsia="en-US"/>
        </w:rPr>
        <w:t xml:space="preserve"> </w:t>
      </w:r>
      <w:r>
        <w:rPr>
          <w:rFonts w:eastAsia="Consolas"/>
          <w:sz w:val="28"/>
          <w:szCs w:val="28"/>
          <w:lang w:val="kk-KZ" w:eastAsia="en-US"/>
        </w:rPr>
        <w:t>конкурсты ұйымдастырушы конкурсқа қатысушылардың материалдарын және осы материалдар бойынша алдын ала қорытындыны республикалық конкурсты ұйымдастырушының шешімімен құрылған сараптамалық топтың қарауына береді.</w:t>
      </w:r>
      <w:r>
        <w:rPr>
          <w:rFonts w:ascii="Consolas" w:eastAsia="Consolas" w:hAnsi="Consolas" w:cs="Consolas"/>
          <w:sz w:val="22"/>
          <w:szCs w:val="22"/>
          <w:lang w:val="kk-KZ" w:eastAsia="en-US"/>
        </w:rPr>
        <w:t xml:space="preserve"> </w:t>
      </w:r>
      <w:r>
        <w:rPr>
          <w:rFonts w:eastAsia="Consolas"/>
          <w:sz w:val="28"/>
          <w:szCs w:val="28"/>
          <w:lang w:val="kk-KZ" w:eastAsia="en-US"/>
        </w:rPr>
        <w:t>Республикалық конкурсты ұйымдастырушының шешімімен құрылған сараптамалық топ конкурстың үшінші кезеңіне қатысуы үшін конкурс финалистерін (төрт номинацияда үш санаттан үшеу және арнайы сыйлықта екі-</w:t>
      </w:r>
      <w:r w:rsidRPr="00C308AA">
        <w:rPr>
          <w:rFonts w:eastAsia="Consolas"/>
          <w:sz w:val="28"/>
          <w:szCs w:val="28"/>
          <w:lang w:val="kk-KZ" w:eastAsia="en-US"/>
        </w:rPr>
        <w:t>екіден) айқындайды;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 w:rsidRPr="00C308AA">
        <w:rPr>
          <w:rFonts w:eastAsia="Consolas"/>
          <w:sz w:val="28"/>
          <w:szCs w:val="28"/>
          <w:lang w:val="kk-KZ" w:eastAsia="en-US"/>
        </w:rPr>
        <w:lastRenderedPageBreak/>
        <w:t>3) үшінші кезеңде республикалық конкурсты ұйымдастырушының шешімімен құрылған сараптамалық топ кәсіпорындарға барып финалистерді бағалауды жүргізеді;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C308AA">
        <w:rPr>
          <w:rFonts w:eastAsia="Consolas"/>
          <w:sz w:val="28"/>
          <w:szCs w:val="28"/>
          <w:lang w:val="kk-KZ" w:eastAsia="en-US"/>
        </w:rPr>
        <w:t xml:space="preserve">4) төртінші кезеңде конкурсты ұйымдастырушы жергілікті жерлерде материалдарды сараптамалық бағалау және сараптау нәтижелерімен бірге конкурс финалистерінің (төрт номинацияда үш санаттан үшеу және арнайы сыйлықта екі-екіден) материалдарын Комиссияның қарауына ұсынады. </w:t>
      </w:r>
      <w:r w:rsidRPr="00C308AA">
        <w:rPr>
          <w:sz w:val="28"/>
          <w:szCs w:val="28"/>
          <w:lang w:val="kk-KZ"/>
        </w:rPr>
        <w:t>Комиссия ұсынылған материалдардың негiзiнде жеңімпаздарды айқындайды және конкурсқа қатысушыларға сыйлық лауреаттары атағын беру туралы шешiм қабылдайды.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C308AA">
        <w:rPr>
          <w:rFonts w:eastAsia="Consolas"/>
          <w:sz w:val="28"/>
          <w:szCs w:val="28"/>
          <w:lang w:val="kk-KZ" w:eastAsia="en-US"/>
        </w:rPr>
        <w:t>11. Сыйлық лауреаты атағына ие болған конкурсқа қатысушыларға тиістi диплом, конкурстың эмблемасы және ақшалай сыйақы табыс етіледі.</w:t>
      </w:r>
    </w:p>
    <w:p w:rsidR="003D2512" w:rsidRPr="00C308AA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 w:rsidRPr="00C308AA">
        <w:rPr>
          <w:rFonts w:eastAsia="Consolas"/>
          <w:sz w:val="28"/>
          <w:szCs w:val="28"/>
          <w:lang w:val="kk-KZ" w:eastAsia="en-US"/>
        </w:rPr>
        <w:t>12. Конкурс жеңiмпаздарын марапаттау рәсiмi жыл сайын салтанатты түрде өткiзiледi. Конкурс женімпаздарын марапаттау рәсімін өткізу күні мен орны Қазақстан Республикасы Президенті Әкімшілігімен келісу бойынша айқындалады</w:t>
      </w:r>
      <w:r>
        <w:rPr>
          <w:rFonts w:eastAsia="Consolas"/>
          <w:sz w:val="28"/>
          <w:szCs w:val="28"/>
          <w:lang w:val="kk-KZ" w:eastAsia="en-US"/>
        </w:rPr>
        <w:t>.</w:t>
      </w:r>
      <w:r w:rsidRPr="00C308AA">
        <w:rPr>
          <w:rFonts w:eastAsia="Consolas"/>
          <w:sz w:val="28"/>
          <w:szCs w:val="28"/>
          <w:lang w:val="kk-KZ" w:eastAsia="en-US"/>
        </w:rPr>
        <w:t xml:space="preserve"> </w:t>
      </w:r>
    </w:p>
    <w:p w:rsidR="003D2512" w:rsidRDefault="003D2512" w:rsidP="003D2512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Сыйлық лауреаттары атағына ие болған конкурсқа қатысушылардың тiзiмi бұқаралық ақпарат құралдарында жарияланады. </w:t>
      </w:r>
    </w:p>
    <w:p w:rsidR="003D2512" w:rsidRDefault="003D2512" w:rsidP="003D2512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14. Сыйлық лауреаттары атағына ие болған конкурсқа қатысушылар сыйлық берілгеннен кейін төрт жыл бойы сыйлық эмблемасын жарнамалық мақсатта пайдалану құқығын алады.</w:t>
      </w:r>
    </w:p>
    <w:p w:rsidR="003D2512" w:rsidRDefault="003D2512" w:rsidP="003D2512">
      <w:pPr>
        <w:shd w:val="clear" w:color="auto" w:fill="FFFFFF"/>
        <w:rPr>
          <w:rFonts w:ascii="Tahoma" w:hAnsi="Tahoma" w:cs="Tahoma"/>
          <w:color w:val="2B2B2B"/>
          <w:sz w:val="28"/>
          <w:szCs w:val="28"/>
          <w:lang w:val="kk-KZ"/>
        </w:rPr>
      </w:pPr>
    </w:p>
    <w:p w:rsidR="003D2512" w:rsidRDefault="003D2512" w:rsidP="003D2512">
      <w:pPr>
        <w:shd w:val="clear" w:color="auto" w:fill="FFFFFF"/>
        <w:jc w:val="center"/>
        <w:rPr>
          <w:rFonts w:ascii="Tahoma" w:hAnsi="Tahoma" w:cs="Tahoma"/>
          <w:color w:val="2B2B2B"/>
          <w:sz w:val="28"/>
          <w:szCs w:val="28"/>
          <w:lang w:val="kk-KZ"/>
        </w:rPr>
      </w:pPr>
      <w:r>
        <w:rPr>
          <w:rFonts w:ascii="Tahoma" w:hAnsi="Tahoma" w:cs="Tahoma"/>
          <w:color w:val="2B2B2B"/>
          <w:sz w:val="28"/>
          <w:szCs w:val="28"/>
          <w:lang w:val="kk-KZ"/>
        </w:rPr>
        <w:t>_________________</w:t>
      </w:r>
    </w:p>
    <w:p w:rsidR="003D2512" w:rsidRDefault="003D2512" w:rsidP="003D2512">
      <w:pPr>
        <w:shd w:val="clear" w:color="auto" w:fill="FFFFFF"/>
        <w:jc w:val="center"/>
        <w:rPr>
          <w:rFonts w:ascii="Tahoma" w:hAnsi="Tahoma" w:cs="Tahoma"/>
          <w:color w:val="2B2B2B"/>
          <w:sz w:val="28"/>
          <w:szCs w:val="28"/>
          <w:lang w:val="kk-KZ"/>
        </w:rPr>
      </w:pPr>
    </w:p>
    <w:p w:rsidR="003D2512" w:rsidRDefault="003D2512" w:rsidP="003D2512">
      <w:pPr>
        <w:shd w:val="clear" w:color="auto" w:fill="FFFFFF"/>
        <w:rPr>
          <w:rFonts w:ascii="Tahoma" w:hAnsi="Tahoma" w:cs="Tahoma"/>
          <w:color w:val="2B2B2B"/>
          <w:sz w:val="20"/>
          <w:szCs w:val="20"/>
          <w:lang w:val="kk-KZ"/>
        </w:rPr>
      </w:pPr>
    </w:p>
    <w:p w:rsidR="003E3AF4" w:rsidRDefault="003D2512">
      <w:bookmarkStart w:id="0" w:name="_GoBack"/>
      <w:bookmarkEnd w:id="0"/>
    </w:p>
    <w:sectPr w:rsidR="003E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93878"/>
    <w:multiLevelType w:val="hybridMultilevel"/>
    <w:tmpl w:val="013E0FF4"/>
    <w:lvl w:ilvl="0" w:tplc="8870AF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12"/>
    <w:rsid w:val="003D2512"/>
    <w:rsid w:val="00435CAC"/>
    <w:rsid w:val="005050F7"/>
    <w:rsid w:val="006B5AF3"/>
    <w:rsid w:val="00A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A.Kapyshev</dc:creator>
  <cp:lastModifiedBy>A.Kapyshev</cp:lastModifiedBy>
  <cp:revision>1</cp:revision>
  <dcterms:created xsi:type="dcterms:W3CDTF">2017-11-27T12:24:00Z</dcterms:created>
  <dcterms:modified xsi:type="dcterms:W3CDTF">2017-11-27T12:24:00Z</dcterms:modified>
</cp:coreProperties>
</file>